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24244" w14:textId="04135FA3" w:rsidR="007A1DF7" w:rsidRPr="007F2B4B" w:rsidRDefault="007A1DF7" w:rsidP="007F2B4B">
      <w:pPr>
        <w:ind w:left="1440" w:firstLine="720"/>
        <w:rPr>
          <w:rFonts w:ascii="Times New Roman" w:hAnsi="Times New Roman" w:cs="Times New Roman"/>
          <w:b/>
          <w:bCs/>
          <w:lang w:val="it-IT"/>
        </w:rPr>
      </w:pPr>
      <w:r w:rsidRPr="007A1DF7">
        <w:rPr>
          <w:rFonts w:ascii="Times New Roman" w:hAnsi="Times New Roman" w:cs="Times New Roman"/>
          <w:b/>
          <w:bCs/>
          <w:lang w:val="it-IT"/>
        </w:rPr>
        <w:t>Progetto per borsa di ricerca</w:t>
      </w:r>
    </w:p>
    <w:p w14:paraId="4429B973" w14:textId="5AE7D88B" w:rsidR="00175318" w:rsidRPr="007F2B4B" w:rsidRDefault="00175318" w:rsidP="007F2B4B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7F2B4B">
        <w:rPr>
          <w:rFonts w:ascii="Times New Roman" w:hAnsi="Times New Roman" w:cs="Times New Roman"/>
          <w:b/>
          <w:bCs/>
          <w:lang w:val="it-IT"/>
        </w:rPr>
        <w:t xml:space="preserve">Titolo: </w:t>
      </w:r>
      <w:r w:rsidRPr="007F2B4B">
        <w:rPr>
          <w:rFonts w:ascii="Times New Roman" w:hAnsi="Times New Roman" w:cs="Times New Roman"/>
          <w:b/>
          <w:bCs/>
          <w:lang w:val="it-IT"/>
        </w:rPr>
        <w:t xml:space="preserve">Analisi </w:t>
      </w:r>
      <w:proofErr w:type="spellStart"/>
      <w:r w:rsidRPr="007F2B4B">
        <w:rPr>
          <w:rFonts w:ascii="Times New Roman" w:hAnsi="Times New Roman" w:cs="Times New Roman"/>
          <w:b/>
          <w:bCs/>
          <w:lang w:val="it-IT"/>
        </w:rPr>
        <w:t>omiche</w:t>
      </w:r>
      <w:proofErr w:type="spellEnd"/>
      <w:r w:rsidRPr="007F2B4B">
        <w:rPr>
          <w:rFonts w:ascii="Times New Roman" w:hAnsi="Times New Roman" w:cs="Times New Roman"/>
          <w:b/>
          <w:bCs/>
          <w:lang w:val="it-IT"/>
        </w:rPr>
        <w:t xml:space="preserve"> nell'adenocarcinoma dell'esofag</w:t>
      </w:r>
      <w:r w:rsidR="007F2B4B">
        <w:rPr>
          <w:rFonts w:ascii="Times New Roman" w:hAnsi="Times New Roman" w:cs="Times New Roman"/>
          <w:b/>
          <w:bCs/>
          <w:lang w:val="it-IT"/>
        </w:rPr>
        <w:t>o</w:t>
      </w:r>
    </w:p>
    <w:p w14:paraId="4328DC5C" w14:textId="2D06DF9B" w:rsidR="00175318" w:rsidRPr="007F2B4B" w:rsidRDefault="00175318">
      <w:pPr>
        <w:rPr>
          <w:rFonts w:ascii="Times New Roman" w:hAnsi="Times New Roman" w:cs="Times New Roman"/>
          <w:b/>
          <w:bCs/>
          <w:lang w:val="it-IT"/>
        </w:rPr>
      </w:pPr>
      <w:r w:rsidRPr="007F2B4B">
        <w:rPr>
          <w:rFonts w:ascii="Times New Roman" w:hAnsi="Times New Roman" w:cs="Times New Roman"/>
          <w:b/>
          <w:bCs/>
          <w:lang w:val="it-IT"/>
        </w:rPr>
        <w:t>Introduzione</w:t>
      </w:r>
    </w:p>
    <w:p w14:paraId="4785C49E" w14:textId="3330381B" w:rsidR="005367C9" w:rsidRPr="007A1DF7" w:rsidRDefault="005367C9" w:rsidP="007A1DF7">
      <w:pPr>
        <w:jc w:val="both"/>
        <w:rPr>
          <w:rFonts w:ascii="Times New Roman" w:hAnsi="Times New Roman" w:cs="Times New Roman"/>
          <w:lang w:val="it-IT"/>
        </w:rPr>
      </w:pPr>
      <w:r w:rsidRPr="007A1DF7">
        <w:rPr>
          <w:rFonts w:ascii="Times New Roman" w:hAnsi="Times New Roman" w:cs="Times New Roman"/>
          <w:lang w:val="it-IT"/>
        </w:rPr>
        <w:t xml:space="preserve">L'adenocarcinoma </w:t>
      </w:r>
      <w:r w:rsidRPr="007A1DF7">
        <w:rPr>
          <w:rFonts w:ascii="Times New Roman" w:hAnsi="Times New Roman" w:cs="Times New Roman"/>
          <w:lang w:val="it-IT"/>
        </w:rPr>
        <w:t>dell’esofago</w:t>
      </w:r>
      <w:r w:rsidRPr="007A1DF7">
        <w:rPr>
          <w:rFonts w:ascii="Times New Roman" w:hAnsi="Times New Roman" w:cs="Times New Roman"/>
          <w:lang w:val="it-IT"/>
        </w:rPr>
        <w:t xml:space="preserve"> (EAC) è una neoplasia grave con un basso tasso di sopravvivenza e un'incidenza crescente nei </w:t>
      </w:r>
      <w:r w:rsidRPr="007A1DF7">
        <w:rPr>
          <w:rFonts w:ascii="Times New Roman" w:hAnsi="Times New Roman" w:cs="Times New Roman"/>
          <w:lang w:val="it-IT"/>
        </w:rPr>
        <w:t>P</w:t>
      </w:r>
      <w:r w:rsidRPr="007A1DF7">
        <w:rPr>
          <w:rFonts w:ascii="Times New Roman" w:hAnsi="Times New Roman" w:cs="Times New Roman"/>
          <w:lang w:val="it-IT"/>
        </w:rPr>
        <w:t>aesi occidentali</w:t>
      </w:r>
      <w:r w:rsidRPr="007A1DF7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7A1DF7">
        <w:rPr>
          <w:rFonts w:ascii="Times New Roman" w:hAnsi="Times New Roman" w:cs="Times New Roman"/>
          <w:lang w:val="it-IT"/>
        </w:rPr>
        <w:t>Dubecz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et al, 2012)</w:t>
      </w:r>
      <w:r w:rsidRPr="007A1DF7">
        <w:rPr>
          <w:rFonts w:ascii="Times New Roman" w:hAnsi="Times New Roman" w:cs="Times New Roman"/>
          <w:lang w:val="it-IT"/>
        </w:rPr>
        <w:t xml:space="preserve">. Le cause della sua elevata letalità possono essere attribuite a screening e programmi di diagnosi precoce inadeguati, nonché alla relativa inefficienza dei trattamenti. Infatti, la maggior parte dei pazienti viene diagnosticata in uno stadio avanzato e il tasso di sopravvivenza complessivo a 5 anni è del 10-15%. Alterazioni nell'espressione dei </w:t>
      </w:r>
      <w:proofErr w:type="spellStart"/>
      <w:r w:rsidRPr="007A1DF7">
        <w:rPr>
          <w:rFonts w:ascii="Times New Roman" w:hAnsi="Times New Roman" w:cs="Times New Roman"/>
          <w:lang w:val="it-IT"/>
        </w:rPr>
        <w:t>microRNA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7A1DF7">
        <w:rPr>
          <w:rFonts w:ascii="Times New Roman" w:hAnsi="Times New Roman" w:cs="Times New Roman"/>
          <w:lang w:val="it-IT"/>
        </w:rPr>
        <w:t>miRNA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) sono state segnalate in diversi tumori. Abbiamo valutato l'espressione di 754 </w:t>
      </w:r>
      <w:proofErr w:type="spellStart"/>
      <w:r w:rsidRPr="007A1DF7">
        <w:rPr>
          <w:rFonts w:ascii="Times New Roman" w:hAnsi="Times New Roman" w:cs="Times New Roman"/>
          <w:lang w:val="it-IT"/>
        </w:rPr>
        <w:t>miRNA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A1DF7" w:rsidRPr="007A1DF7">
        <w:rPr>
          <w:rFonts w:ascii="Times New Roman" w:hAnsi="Times New Roman" w:cs="Times New Roman"/>
          <w:i/>
          <w:iCs/>
          <w:lang w:val="it-IT"/>
        </w:rPr>
        <w:t>oncology-related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nell'EAC e valutato le loro correlazioni con i parametri clinici. miR-221 e 483-3p erano costantemente </w:t>
      </w:r>
      <w:proofErr w:type="spellStart"/>
      <w:r w:rsidRPr="007A1DF7">
        <w:rPr>
          <w:rFonts w:ascii="Times New Roman" w:hAnsi="Times New Roman" w:cs="Times New Roman"/>
          <w:lang w:val="it-IT"/>
        </w:rPr>
        <w:t>sovraregolati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nei casi EAC rispetto ai controlli (test di </w:t>
      </w:r>
      <w:proofErr w:type="spellStart"/>
      <w:r w:rsidRPr="007A1DF7">
        <w:rPr>
          <w:rFonts w:ascii="Times New Roman" w:hAnsi="Times New Roman" w:cs="Times New Roman"/>
          <w:lang w:val="it-IT"/>
        </w:rPr>
        <w:t>Wilcoxon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: miR-221 P &lt;0,0001; miR-483-3p P &lt;0,0001). L'analisi </w:t>
      </w:r>
      <w:proofErr w:type="spellStart"/>
      <w:r w:rsidRPr="007A1DF7">
        <w:rPr>
          <w:rFonts w:ascii="Times New Roman" w:hAnsi="Times New Roman" w:cs="Times New Roman"/>
          <w:lang w:val="it-IT"/>
        </w:rPr>
        <w:t>Kaplan</w:t>
      </w:r>
      <w:proofErr w:type="spellEnd"/>
      <w:r w:rsidRPr="007A1DF7">
        <w:rPr>
          <w:rFonts w:ascii="Times New Roman" w:hAnsi="Times New Roman" w:cs="Times New Roman"/>
          <w:lang w:val="it-IT"/>
        </w:rPr>
        <w:t>-Meier ha mostrato una sopravvivenza correlata al cancro peggiore nei pazienti che esprimevano livelli elevati di miR-221 o miR-483-3p in tutti gli EAC (log-</w:t>
      </w:r>
      <w:proofErr w:type="spellStart"/>
      <w:r w:rsidRPr="007A1DF7">
        <w:rPr>
          <w:rFonts w:ascii="Times New Roman" w:hAnsi="Times New Roman" w:cs="Times New Roman"/>
          <w:lang w:val="it-IT"/>
        </w:rPr>
        <w:t>rank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P = 0,0025 e P = 0,0235, rispettivamente). Inoltre, un risultato significativamente peggiore è stato associato alla </w:t>
      </w:r>
      <w:proofErr w:type="spellStart"/>
      <w:r w:rsidRPr="007A1DF7">
        <w:rPr>
          <w:rFonts w:ascii="Times New Roman" w:hAnsi="Times New Roman" w:cs="Times New Roman"/>
          <w:lang w:val="it-IT"/>
        </w:rPr>
        <w:t>sovraespressione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combinata di miR-221 e miR-483-3p (log-</w:t>
      </w:r>
      <w:proofErr w:type="spellStart"/>
      <w:r w:rsidRPr="007A1DF7">
        <w:rPr>
          <w:rFonts w:ascii="Times New Roman" w:hAnsi="Times New Roman" w:cs="Times New Roman"/>
          <w:lang w:val="it-IT"/>
        </w:rPr>
        <w:t>rank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P=0,0410).</w:t>
      </w:r>
      <w:r w:rsidR="007F2B4B">
        <w:rPr>
          <w:rFonts w:ascii="Times New Roman" w:hAnsi="Times New Roman" w:cs="Times New Roman"/>
          <w:lang w:val="it-IT"/>
        </w:rPr>
        <w:t xml:space="preserve"> </w:t>
      </w:r>
      <w:r w:rsidRPr="007A1DF7">
        <w:rPr>
          <w:rFonts w:ascii="Times New Roman" w:hAnsi="Times New Roman" w:cs="Times New Roman"/>
          <w:lang w:val="it-IT"/>
        </w:rPr>
        <w:t xml:space="preserve">Per identificare i geni bersaglio influenzati dalla </w:t>
      </w:r>
      <w:proofErr w:type="spellStart"/>
      <w:r w:rsidRPr="007A1DF7">
        <w:rPr>
          <w:rFonts w:ascii="Times New Roman" w:hAnsi="Times New Roman" w:cs="Times New Roman"/>
          <w:lang w:val="it-IT"/>
        </w:rPr>
        <w:t>sovraespressione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di </w:t>
      </w:r>
      <w:proofErr w:type="spellStart"/>
      <w:r w:rsidRPr="007A1DF7">
        <w:rPr>
          <w:rFonts w:ascii="Times New Roman" w:hAnsi="Times New Roman" w:cs="Times New Roman"/>
          <w:lang w:val="it-IT"/>
        </w:rPr>
        <w:t>miRNA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, abbiamo </w:t>
      </w:r>
      <w:proofErr w:type="spellStart"/>
      <w:r w:rsidRPr="007A1DF7">
        <w:rPr>
          <w:rFonts w:ascii="Times New Roman" w:hAnsi="Times New Roman" w:cs="Times New Roman"/>
          <w:lang w:val="it-IT"/>
        </w:rPr>
        <w:t>trasfettato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il corrispondente RNA </w:t>
      </w:r>
      <w:proofErr w:type="spellStart"/>
      <w:r w:rsidRPr="007A1DF7">
        <w:rPr>
          <w:rFonts w:ascii="Times New Roman" w:hAnsi="Times New Roman" w:cs="Times New Roman"/>
          <w:i/>
          <w:iCs/>
          <w:lang w:val="it-IT"/>
        </w:rPr>
        <w:t>mimic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7A1DF7">
        <w:rPr>
          <w:rFonts w:ascii="Times New Roman" w:hAnsi="Times New Roman" w:cs="Times New Roman"/>
          <w:lang w:val="it-IT"/>
        </w:rPr>
        <w:t>miRVANA</w:t>
      </w:r>
      <w:proofErr w:type="spellEnd"/>
      <w:r w:rsidRPr="007A1DF7">
        <w:rPr>
          <w:rFonts w:ascii="Times New Roman" w:hAnsi="Times New Roman" w:cs="Times New Roman"/>
          <w:lang w:val="it-IT"/>
        </w:rPr>
        <w:t>) per miR-221 o miR-483-3p in una linea cellulare di adenocarcinoma esofageo (OE19) ed eseguito l'analisi RNA-</w:t>
      </w:r>
      <w:proofErr w:type="spellStart"/>
      <w:r w:rsidRPr="007A1DF7">
        <w:rPr>
          <w:rFonts w:ascii="Times New Roman" w:hAnsi="Times New Roman" w:cs="Times New Roman"/>
          <w:lang w:val="it-IT"/>
        </w:rPr>
        <w:t>seq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. Nelle cellule che </w:t>
      </w:r>
      <w:proofErr w:type="spellStart"/>
      <w:r w:rsidRPr="007A1DF7">
        <w:rPr>
          <w:rFonts w:ascii="Times New Roman" w:hAnsi="Times New Roman" w:cs="Times New Roman"/>
          <w:lang w:val="it-IT"/>
        </w:rPr>
        <w:t>sovraesprimono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A1DF7">
        <w:rPr>
          <w:rFonts w:ascii="Times New Roman" w:hAnsi="Times New Roman" w:cs="Times New Roman"/>
          <w:lang w:val="it-IT"/>
        </w:rPr>
        <w:t>miRNA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, abbiamo scoperto una </w:t>
      </w:r>
      <w:proofErr w:type="spellStart"/>
      <w:r w:rsidRPr="007A1DF7">
        <w:rPr>
          <w:rFonts w:ascii="Times New Roman" w:hAnsi="Times New Roman" w:cs="Times New Roman"/>
          <w:lang w:val="it-IT"/>
        </w:rPr>
        <w:t>disregolazione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convergente di geni legati all'apoptosi, alla sintesi di ATP, all'angiogenesi e alla progressione del cancro, incluso un lungo RNA non codificante associato all'oncogenesi, cioè </w:t>
      </w:r>
      <w:r w:rsidRPr="007A1DF7">
        <w:rPr>
          <w:rFonts w:ascii="Times New Roman" w:hAnsi="Times New Roman" w:cs="Times New Roman"/>
          <w:i/>
          <w:iCs/>
          <w:lang w:val="it-IT"/>
        </w:rPr>
        <w:t>MALAT1</w:t>
      </w:r>
      <w:r w:rsidRPr="007A1DF7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7A1DF7">
        <w:rPr>
          <w:rFonts w:ascii="Times New Roman" w:hAnsi="Times New Roman" w:cs="Times New Roman"/>
          <w:lang w:val="it-IT"/>
        </w:rPr>
        <w:t>Bozzarelli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et al, 2024).</w:t>
      </w:r>
    </w:p>
    <w:p w14:paraId="24159445" w14:textId="407D0742" w:rsidR="00175318" w:rsidRPr="005367C9" w:rsidRDefault="005367C9">
      <w:pPr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Scopo della ricerca e a</w:t>
      </w:r>
      <w:r w:rsidR="00175318" w:rsidRPr="005367C9">
        <w:rPr>
          <w:rFonts w:ascii="Times New Roman" w:hAnsi="Times New Roman" w:cs="Times New Roman"/>
          <w:b/>
          <w:bCs/>
          <w:lang w:val="it-IT"/>
        </w:rPr>
        <w:t>ttività formative</w:t>
      </w:r>
    </w:p>
    <w:p w14:paraId="602B8472" w14:textId="39D82B95" w:rsidR="00FC29B6" w:rsidRDefault="00FC29B6" w:rsidP="005367C9">
      <w:pPr>
        <w:jc w:val="both"/>
        <w:rPr>
          <w:rFonts w:ascii="Times New Roman" w:hAnsi="Times New Roman" w:cs="Times New Roman"/>
          <w:lang w:val="it-IT"/>
        </w:rPr>
      </w:pPr>
      <w:r w:rsidRPr="005367C9">
        <w:rPr>
          <w:rFonts w:ascii="Times New Roman" w:hAnsi="Times New Roman" w:cs="Times New Roman"/>
          <w:lang w:val="it-IT"/>
        </w:rPr>
        <w:t>Il/La borsista svolgerà una caratterizzazione genomica e funzionale delle alterazioni molecolari e biochimiche presenti in tre linee cellulari di adenocarcinoma dell’esofago, OE19, OE33, FLO-1, già disponibili nel laboratorio della Tutor, prof. Elena Bonora, per identificare le vie metaboliche alterate, in particolare in relazione all’espressione d</w:t>
      </w:r>
      <w:r w:rsidR="005367C9">
        <w:rPr>
          <w:rFonts w:ascii="Times New Roman" w:hAnsi="Times New Roman" w:cs="Times New Roman"/>
          <w:lang w:val="it-IT"/>
        </w:rPr>
        <w:t xml:space="preserve">i </w:t>
      </w:r>
      <w:proofErr w:type="spellStart"/>
      <w:r w:rsidR="005367C9">
        <w:rPr>
          <w:rFonts w:ascii="Times New Roman" w:hAnsi="Times New Roman" w:cs="Times New Roman"/>
          <w:lang w:val="it-IT"/>
        </w:rPr>
        <w:t>microRNA</w:t>
      </w:r>
      <w:proofErr w:type="spellEnd"/>
      <w:r w:rsidR="005367C9">
        <w:rPr>
          <w:rFonts w:ascii="Times New Roman" w:hAnsi="Times New Roman" w:cs="Times New Roman"/>
          <w:lang w:val="it-IT"/>
        </w:rPr>
        <w:t xml:space="preserve"> con un ruolo nell’oncogenesi e precedentemente caratterizzati nell’EAC e il</w:t>
      </w:r>
      <w:r w:rsidRPr="005367C9">
        <w:rPr>
          <w:rFonts w:ascii="Times New Roman" w:hAnsi="Times New Roman" w:cs="Times New Roman"/>
          <w:lang w:val="it-IT"/>
        </w:rPr>
        <w:t xml:space="preserve"> long non-</w:t>
      </w:r>
      <w:proofErr w:type="spellStart"/>
      <w:r w:rsidRPr="005367C9">
        <w:rPr>
          <w:rFonts w:ascii="Times New Roman" w:hAnsi="Times New Roman" w:cs="Times New Roman"/>
          <w:lang w:val="it-IT"/>
        </w:rPr>
        <w:t>coding</w:t>
      </w:r>
      <w:proofErr w:type="spellEnd"/>
      <w:r w:rsidRPr="005367C9">
        <w:rPr>
          <w:rFonts w:ascii="Times New Roman" w:hAnsi="Times New Roman" w:cs="Times New Roman"/>
          <w:lang w:val="it-IT"/>
        </w:rPr>
        <w:t xml:space="preserve"> RNA </w:t>
      </w:r>
      <w:r w:rsidRPr="005367C9">
        <w:rPr>
          <w:rFonts w:ascii="Times New Roman" w:hAnsi="Times New Roman" w:cs="Times New Roman"/>
          <w:i/>
          <w:iCs/>
          <w:lang w:val="it-IT"/>
        </w:rPr>
        <w:t>MALAT1</w:t>
      </w:r>
      <w:r w:rsidRPr="005367C9">
        <w:rPr>
          <w:rFonts w:ascii="Times New Roman" w:hAnsi="Times New Roman" w:cs="Times New Roman"/>
          <w:lang w:val="it-IT"/>
        </w:rPr>
        <w:t xml:space="preserve">, la cui espressione è </w:t>
      </w:r>
      <w:proofErr w:type="spellStart"/>
      <w:r w:rsidRPr="005367C9">
        <w:rPr>
          <w:rFonts w:ascii="Times New Roman" w:hAnsi="Times New Roman" w:cs="Times New Roman"/>
          <w:lang w:val="it-IT"/>
        </w:rPr>
        <w:t>disregolata</w:t>
      </w:r>
      <w:proofErr w:type="spellEnd"/>
      <w:r w:rsidRPr="005367C9">
        <w:rPr>
          <w:rFonts w:ascii="Times New Roman" w:hAnsi="Times New Roman" w:cs="Times New Roman"/>
          <w:lang w:val="it-IT"/>
        </w:rPr>
        <w:t xml:space="preserve"> in diverse malattie metaboliche e in diversi tumori. Le applicazioni che il/la borsista sarà chiamato a svolgere includeranno: caratterizzazione della funzionalità mitocondriale (crescita cellulare, sintesi di ATP, attività complessi </w:t>
      </w:r>
      <w:r w:rsidR="005367C9">
        <w:rPr>
          <w:rFonts w:ascii="Times New Roman" w:hAnsi="Times New Roman" w:cs="Times New Roman"/>
          <w:lang w:val="it-IT"/>
        </w:rPr>
        <w:t xml:space="preserve">mitocondriali per la </w:t>
      </w:r>
      <w:proofErr w:type="spellStart"/>
      <w:r w:rsidR="005367C9">
        <w:rPr>
          <w:rFonts w:ascii="Times New Roman" w:hAnsi="Times New Roman" w:cs="Times New Roman"/>
          <w:lang w:val="it-IT"/>
        </w:rPr>
        <w:t>fosforlazione</w:t>
      </w:r>
      <w:proofErr w:type="spellEnd"/>
      <w:r w:rsidR="005367C9">
        <w:rPr>
          <w:rFonts w:ascii="Times New Roman" w:hAnsi="Times New Roman" w:cs="Times New Roman"/>
          <w:lang w:val="it-IT"/>
        </w:rPr>
        <w:t xml:space="preserve"> ossidativa </w:t>
      </w:r>
      <w:r w:rsidRPr="005367C9">
        <w:rPr>
          <w:rFonts w:ascii="Times New Roman" w:hAnsi="Times New Roman" w:cs="Times New Roman"/>
          <w:lang w:val="it-IT"/>
        </w:rPr>
        <w:t xml:space="preserve">OXPHOS, produzione di specie reattive dell’ossigeno, struttura del network mitocondriale), analisi mutazionale delle linee indicate, analisi del </w:t>
      </w:r>
      <w:proofErr w:type="spellStart"/>
      <w:r w:rsidRPr="005367C9">
        <w:rPr>
          <w:rFonts w:ascii="Times New Roman" w:hAnsi="Times New Roman" w:cs="Times New Roman"/>
          <w:lang w:val="it-IT"/>
        </w:rPr>
        <w:t>trascrittoma</w:t>
      </w:r>
      <w:proofErr w:type="spellEnd"/>
      <w:r w:rsidRPr="005367C9">
        <w:rPr>
          <w:rFonts w:ascii="Times New Roman" w:hAnsi="Times New Roman" w:cs="Times New Roman"/>
          <w:lang w:val="it-IT"/>
        </w:rPr>
        <w:t xml:space="preserve"> e </w:t>
      </w:r>
      <w:proofErr w:type="spellStart"/>
      <w:r w:rsidRPr="005367C9">
        <w:rPr>
          <w:rFonts w:ascii="Times New Roman" w:hAnsi="Times New Roman" w:cs="Times New Roman"/>
          <w:lang w:val="it-IT"/>
        </w:rPr>
        <w:t>metaboloma</w:t>
      </w:r>
      <w:proofErr w:type="spellEnd"/>
      <w:r w:rsidRPr="005367C9">
        <w:rPr>
          <w:rFonts w:ascii="Times New Roman" w:hAnsi="Times New Roman" w:cs="Times New Roman"/>
          <w:lang w:val="it-IT"/>
        </w:rPr>
        <w:t xml:space="preserve"> delle tre linee. I dati ottenuti dalle analisi sulle linee cellulari e i possibili target individuati saranno studiati anche su una collezione di tessuti di carcinoma dell’esofago già precedentemente caratterizzati a livello molecolare (Orsini et al, 2023).</w:t>
      </w:r>
      <w:r w:rsidR="005367C9" w:rsidRPr="005367C9">
        <w:rPr>
          <w:rFonts w:ascii="Times New Roman" w:hAnsi="Times New Roman" w:cs="Times New Roman"/>
          <w:lang w:val="it-IT"/>
        </w:rPr>
        <w:t xml:space="preserve"> Questi studi potranno </w:t>
      </w:r>
      <w:r w:rsidR="005367C9">
        <w:rPr>
          <w:rFonts w:ascii="Times New Roman" w:hAnsi="Times New Roman" w:cs="Times New Roman"/>
          <w:lang w:val="it-IT"/>
        </w:rPr>
        <w:t>identificare</w:t>
      </w:r>
      <w:r w:rsidR="005367C9" w:rsidRPr="005367C9">
        <w:rPr>
          <w:rFonts w:ascii="Times New Roman" w:hAnsi="Times New Roman" w:cs="Times New Roman"/>
          <w:lang w:val="it-IT"/>
        </w:rPr>
        <w:t xml:space="preserve"> nuovi target molecolari e </w:t>
      </w:r>
      <w:r w:rsidR="005367C9">
        <w:rPr>
          <w:rFonts w:ascii="Times New Roman" w:hAnsi="Times New Roman" w:cs="Times New Roman"/>
          <w:lang w:val="it-IT"/>
        </w:rPr>
        <w:t xml:space="preserve">quindi fornire le basi per lo sviluppo di </w:t>
      </w:r>
      <w:r w:rsidR="005367C9" w:rsidRPr="005367C9">
        <w:rPr>
          <w:rFonts w:ascii="Times New Roman" w:hAnsi="Times New Roman" w:cs="Times New Roman"/>
          <w:lang w:val="it-IT"/>
        </w:rPr>
        <w:t xml:space="preserve">possibili nuovi trattamenti terapeutici </w:t>
      </w:r>
      <w:r w:rsidR="005367C9">
        <w:rPr>
          <w:rFonts w:ascii="Times New Roman" w:hAnsi="Times New Roman" w:cs="Times New Roman"/>
          <w:lang w:val="it-IT"/>
        </w:rPr>
        <w:t>pe</w:t>
      </w:r>
      <w:r w:rsidR="005367C9" w:rsidRPr="005367C9">
        <w:rPr>
          <w:rFonts w:ascii="Times New Roman" w:hAnsi="Times New Roman" w:cs="Times New Roman"/>
          <w:lang w:val="it-IT"/>
        </w:rPr>
        <w:t>r questo tipo di tumore aggressivo e con alta mortalità.</w:t>
      </w:r>
    </w:p>
    <w:p w14:paraId="69D1EC4E" w14:textId="7DE59673" w:rsidR="007A1DF7" w:rsidRDefault="005367C9" w:rsidP="005367C9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 metodi di analisi includeranno: analisi con </w:t>
      </w:r>
      <w:proofErr w:type="spellStart"/>
      <w:r>
        <w:rPr>
          <w:rFonts w:ascii="Times New Roman" w:hAnsi="Times New Roman" w:cs="Times New Roman"/>
          <w:lang w:val="it-IT"/>
        </w:rPr>
        <w:t>IncuCyte</w:t>
      </w:r>
      <w:proofErr w:type="spellEnd"/>
      <w:r>
        <w:rPr>
          <w:rFonts w:ascii="Times New Roman" w:hAnsi="Times New Roman" w:cs="Times New Roman"/>
          <w:lang w:val="it-IT"/>
        </w:rPr>
        <w:t xml:space="preserve">, con </w:t>
      </w:r>
      <w:proofErr w:type="spellStart"/>
      <w:r>
        <w:rPr>
          <w:rFonts w:ascii="Times New Roman" w:hAnsi="Times New Roman" w:cs="Times New Roman"/>
          <w:lang w:val="it-IT"/>
        </w:rPr>
        <w:t>Seahorse</w:t>
      </w:r>
      <w:proofErr w:type="spellEnd"/>
      <w:r>
        <w:rPr>
          <w:rFonts w:ascii="Times New Roman" w:hAnsi="Times New Roman" w:cs="Times New Roman"/>
          <w:lang w:val="it-IT"/>
        </w:rPr>
        <w:t xml:space="preserve"> per OXPHOS, immunofluoresce</w:t>
      </w:r>
      <w:r w:rsidR="007A1DF7">
        <w:rPr>
          <w:rFonts w:ascii="Times New Roman" w:hAnsi="Times New Roman" w:cs="Times New Roman"/>
          <w:lang w:val="it-IT"/>
        </w:rPr>
        <w:t>nz</w:t>
      </w:r>
      <w:r>
        <w:rPr>
          <w:rFonts w:ascii="Times New Roman" w:hAnsi="Times New Roman" w:cs="Times New Roman"/>
          <w:lang w:val="it-IT"/>
        </w:rPr>
        <w:t xml:space="preserve">a e immunoistochimica, western </w:t>
      </w:r>
      <w:proofErr w:type="spellStart"/>
      <w:r>
        <w:rPr>
          <w:rFonts w:ascii="Times New Roman" w:hAnsi="Times New Roman" w:cs="Times New Roman"/>
          <w:lang w:val="it-IT"/>
        </w:rPr>
        <w:t>blot</w:t>
      </w:r>
      <w:proofErr w:type="spellEnd"/>
      <w:r>
        <w:rPr>
          <w:rFonts w:ascii="Times New Roman" w:hAnsi="Times New Roman" w:cs="Times New Roman"/>
          <w:lang w:val="it-IT"/>
        </w:rPr>
        <w:t>, sequenziamento dell’RNA tramite NGS.</w:t>
      </w:r>
    </w:p>
    <w:p w14:paraId="413987F6" w14:textId="3BB7C579" w:rsidR="007A1DF7" w:rsidRPr="007F2B4B" w:rsidRDefault="007A1DF7" w:rsidP="005367C9">
      <w:pPr>
        <w:jc w:val="both"/>
        <w:rPr>
          <w:rFonts w:ascii="Times New Roman" w:hAnsi="Times New Roman" w:cs="Times New Roman"/>
          <w:b/>
          <w:bCs/>
          <w:lang w:val="it-IT"/>
        </w:rPr>
      </w:pPr>
      <w:r w:rsidRPr="007F2B4B">
        <w:rPr>
          <w:rFonts w:ascii="Times New Roman" w:hAnsi="Times New Roman" w:cs="Times New Roman"/>
          <w:b/>
          <w:bCs/>
          <w:lang w:val="it-IT"/>
        </w:rPr>
        <w:t>Referenze</w:t>
      </w:r>
    </w:p>
    <w:p w14:paraId="7D4E62F6" w14:textId="060A689F" w:rsidR="007A1DF7" w:rsidRPr="007A1DF7" w:rsidRDefault="007A1DF7" w:rsidP="005367C9">
      <w:pPr>
        <w:jc w:val="both"/>
        <w:rPr>
          <w:rFonts w:ascii="Times New Roman" w:hAnsi="Times New Roman" w:cs="Times New Roman"/>
          <w:lang w:val="it-IT"/>
        </w:rPr>
      </w:pPr>
      <w:proofErr w:type="spellStart"/>
      <w:r w:rsidRPr="007A1DF7">
        <w:rPr>
          <w:rFonts w:ascii="Times New Roman" w:hAnsi="Times New Roman" w:cs="Times New Roman"/>
          <w:lang w:val="en-US"/>
        </w:rPr>
        <w:t>Dubecz</w:t>
      </w:r>
      <w:proofErr w:type="spellEnd"/>
      <w:r w:rsidRPr="007A1DF7">
        <w:rPr>
          <w:rFonts w:ascii="Times New Roman" w:hAnsi="Times New Roman" w:cs="Times New Roman"/>
          <w:lang w:val="en-US"/>
        </w:rPr>
        <w:t xml:space="preserve"> et al., </w:t>
      </w:r>
      <w:r>
        <w:rPr>
          <w:rFonts w:ascii="Times New Roman" w:hAnsi="Times New Roman" w:cs="Times New Roman"/>
          <w:lang w:val="en-US"/>
        </w:rPr>
        <w:t>“</w:t>
      </w:r>
      <w:r w:rsidRPr="007A1DF7">
        <w:rPr>
          <w:rFonts w:ascii="Times New Roman" w:hAnsi="Times New Roman" w:cs="Times New Roman"/>
          <w:lang w:val="en-US"/>
        </w:rPr>
        <w:t>Temporal trends in long-term survival and cure rates in esophageal cancer: a SEER database analysis</w:t>
      </w:r>
      <w:r>
        <w:rPr>
          <w:rFonts w:ascii="Times New Roman" w:hAnsi="Times New Roman" w:cs="Times New Roman"/>
          <w:lang w:val="en-US"/>
        </w:rPr>
        <w:t>.”</w:t>
      </w:r>
      <w:r w:rsidRPr="007A1DF7">
        <w:rPr>
          <w:rFonts w:ascii="Times New Roman" w:hAnsi="Times New Roman" w:cs="Times New Roman"/>
          <w:lang w:val="en-US"/>
        </w:rPr>
        <w:t xml:space="preserve"> J </w:t>
      </w:r>
      <w:proofErr w:type="spellStart"/>
      <w:r w:rsidRPr="007A1DF7">
        <w:rPr>
          <w:rFonts w:ascii="Times New Roman" w:hAnsi="Times New Roman" w:cs="Times New Roman"/>
          <w:lang w:val="en-US"/>
        </w:rPr>
        <w:t>Thorac</w:t>
      </w:r>
      <w:proofErr w:type="spellEnd"/>
      <w:r w:rsidRPr="007A1DF7">
        <w:rPr>
          <w:rFonts w:ascii="Times New Roman" w:hAnsi="Times New Roman" w:cs="Times New Roman"/>
          <w:lang w:val="en-US"/>
        </w:rPr>
        <w:t xml:space="preserve"> Oncol</w:t>
      </w:r>
      <w:r>
        <w:rPr>
          <w:rFonts w:ascii="Times New Roman" w:hAnsi="Times New Roman" w:cs="Times New Roman"/>
          <w:lang w:val="en-US"/>
        </w:rPr>
        <w:t xml:space="preserve">. </w:t>
      </w:r>
      <w:r w:rsidRPr="007A1DF7">
        <w:rPr>
          <w:rFonts w:ascii="Times New Roman" w:hAnsi="Times New Roman" w:cs="Times New Roman"/>
          <w:lang w:val="it-IT"/>
        </w:rPr>
        <w:t>2012.</w:t>
      </w:r>
      <w:r w:rsidRPr="007A1DF7">
        <w:rPr>
          <w:rFonts w:ascii="Times New Roman" w:hAnsi="Times New Roman" w:cs="Times New Roman"/>
          <w:lang w:val="it-IT"/>
        </w:rPr>
        <w:t xml:space="preserve"> 7</w:t>
      </w:r>
      <w:r w:rsidRPr="007A1DF7">
        <w:rPr>
          <w:rFonts w:ascii="Times New Roman" w:hAnsi="Times New Roman" w:cs="Times New Roman"/>
          <w:lang w:val="it-IT"/>
        </w:rPr>
        <w:t>;</w:t>
      </w:r>
      <w:r w:rsidRPr="007A1DF7">
        <w:rPr>
          <w:rFonts w:ascii="Times New Roman" w:hAnsi="Times New Roman" w:cs="Times New Roman"/>
          <w:lang w:val="it-IT"/>
        </w:rPr>
        <w:t>443–447</w:t>
      </w:r>
      <w:r w:rsidRPr="007A1DF7">
        <w:rPr>
          <w:rFonts w:ascii="Times New Roman" w:hAnsi="Times New Roman" w:cs="Times New Roman"/>
          <w:lang w:val="it-IT"/>
        </w:rPr>
        <w:t>.</w:t>
      </w:r>
    </w:p>
    <w:p w14:paraId="333E95E6" w14:textId="58FCB422" w:rsidR="007A1DF7" w:rsidRPr="007A1DF7" w:rsidRDefault="007A1DF7" w:rsidP="007A1DF7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7A1DF7">
        <w:rPr>
          <w:rFonts w:ascii="Times New Roman" w:hAnsi="Times New Roman" w:cs="Times New Roman"/>
          <w:lang w:val="it-IT"/>
        </w:rPr>
        <w:t>Bozzarel</w:t>
      </w:r>
      <w:r>
        <w:rPr>
          <w:rFonts w:ascii="Times New Roman" w:hAnsi="Times New Roman" w:cs="Times New Roman"/>
          <w:lang w:val="it-IT"/>
        </w:rPr>
        <w:t>l</w:t>
      </w:r>
      <w:r w:rsidRPr="007A1DF7">
        <w:rPr>
          <w:rFonts w:ascii="Times New Roman" w:hAnsi="Times New Roman" w:cs="Times New Roman"/>
          <w:lang w:val="it-IT"/>
        </w:rPr>
        <w:t>i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et al.,</w:t>
      </w:r>
      <w:r>
        <w:rPr>
          <w:rFonts w:ascii="Times New Roman" w:hAnsi="Times New Roman" w:cs="Times New Roman"/>
          <w:lang w:val="it-IT"/>
        </w:rPr>
        <w:t xml:space="preserve"> “</w:t>
      </w:r>
      <w:r w:rsidRPr="007A1DF7">
        <w:rPr>
          <w:rFonts w:ascii="Times New Roman" w:hAnsi="Times New Roman" w:cs="Times New Roman"/>
          <w:lang w:val="it-IT"/>
        </w:rPr>
        <w:t xml:space="preserve">miRNA-221 and miRNA-483-3p </w:t>
      </w:r>
      <w:proofErr w:type="spellStart"/>
      <w:r w:rsidRPr="007A1DF7">
        <w:rPr>
          <w:rFonts w:ascii="Times New Roman" w:hAnsi="Times New Roman" w:cs="Times New Roman"/>
          <w:lang w:val="it-IT"/>
        </w:rPr>
        <w:t>Dysregulation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in </w:t>
      </w:r>
      <w:proofErr w:type="spellStart"/>
      <w:r w:rsidRPr="007A1DF7">
        <w:rPr>
          <w:rFonts w:ascii="Times New Roman" w:hAnsi="Times New Roman" w:cs="Times New Roman"/>
          <w:lang w:val="it-IT"/>
        </w:rPr>
        <w:t>Esophageal</w:t>
      </w:r>
      <w:proofErr w:type="spellEnd"/>
      <w:r w:rsidRPr="007A1DF7">
        <w:rPr>
          <w:rFonts w:ascii="Times New Roman" w:hAnsi="Times New Roman" w:cs="Times New Roman"/>
          <w:lang w:val="it-IT"/>
        </w:rPr>
        <w:t xml:space="preserve"> Adenocarcinoma</w:t>
      </w:r>
      <w:r w:rsidRPr="007A1DF7">
        <w:rPr>
          <w:rFonts w:ascii="Times New Roman" w:hAnsi="Times New Roman" w:cs="Times New Roman"/>
          <w:lang w:val="it-IT"/>
        </w:rPr>
        <w:t xml:space="preserve">.” </w:t>
      </w:r>
      <w:proofErr w:type="spellStart"/>
      <w:r w:rsidRPr="007A1DF7">
        <w:rPr>
          <w:rFonts w:ascii="Times New Roman" w:hAnsi="Times New Roman" w:cs="Times New Roman"/>
          <w:lang w:val="it-IT"/>
        </w:rPr>
        <w:t>Ca</w:t>
      </w:r>
      <w:r>
        <w:rPr>
          <w:rFonts w:ascii="Times New Roman" w:hAnsi="Times New Roman" w:cs="Times New Roman"/>
          <w:lang w:val="it-IT"/>
        </w:rPr>
        <w:t>ncers</w:t>
      </w:r>
      <w:proofErr w:type="spellEnd"/>
      <w:r>
        <w:rPr>
          <w:rFonts w:ascii="Times New Roman" w:hAnsi="Times New Roman" w:cs="Times New Roman"/>
          <w:lang w:val="it-IT"/>
        </w:rPr>
        <w:t xml:space="preserve">. 2024. </w:t>
      </w:r>
      <w:r w:rsidRPr="007A1DF7">
        <w:rPr>
          <w:rFonts w:ascii="Times New Roman" w:hAnsi="Times New Roman" w:cs="Times New Roman"/>
          <w:lang w:val="en-US"/>
        </w:rPr>
        <w:t>16:591</w:t>
      </w:r>
      <w:r w:rsidRPr="007A1DF7">
        <w:rPr>
          <w:rFonts w:ascii="Times New Roman" w:hAnsi="Times New Roman" w:cs="Times New Roman"/>
          <w:lang w:val="en-US"/>
        </w:rPr>
        <w:t>.</w:t>
      </w:r>
    </w:p>
    <w:p w14:paraId="7D9A7F83" w14:textId="6C89CF60" w:rsidR="007A1DF7" w:rsidRPr="007A1DF7" w:rsidRDefault="007A1DF7" w:rsidP="007A1DF7">
      <w:pPr>
        <w:jc w:val="both"/>
        <w:rPr>
          <w:rFonts w:ascii="Times New Roman" w:hAnsi="Times New Roman" w:cs="Times New Roman"/>
          <w:lang w:val="en-US"/>
        </w:rPr>
      </w:pPr>
      <w:r w:rsidRPr="007A1DF7">
        <w:rPr>
          <w:rFonts w:ascii="Times New Roman" w:hAnsi="Times New Roman" w:cs="Times New Roman"/>
          <w:lang w:val="en-US"/>
        </w:rPr>
        <w:t xml:space="preserve">Orsini et al., </w:t>
      </w:r>
      <w:r>
        <w:rPr>
          <w:rFonts w:ascii="Times New Roman" w:hAnsi="Times New Roman" w:cs="Times New Roman"/>
          <w:lang w:val="en-US"/>
        </w:rPr>
        <w:t>“</w:t>
      </w:r>
      <w:r w:rsidRPr="007A1DF7">
        <w:rPr>
          <w:rFonts w:ascii="Times New Roman" w:hAnsi="Times New Roman" w:cs="Times New Roman"/>
          <w:lang w:val="en-US"/>
        </w:rPr>
        <w:t>Correlations between Molecular Alterations, Histopathological Characteristics, and Poor Prognosis in Esophageal Adenocarcinoma.</w:t>
      </w:r>
      <w:r w:rsidR="007F2B4B"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  <w:lang w:val="en-US"/>
        </w:rPr>
        <w:t xml:space="preserve"> Cancers. 2023.</w:t>
      </w:r>
      <w:r w:rsidR="007F2B4B">
        <w:rPr>
          <w:rFonts w:ascii="Times New Roman" w:hAnsi="Times New Roman" w:cs="Times New Roman"/>
          <w:lang w:val="en-US"/>
        </w:rPr>
        <w:t xml:space="preserve"> </w:t>
      </w:r>
      <w:r w:rsidR="007F2B4B" w:rsidRPr="007F2B4B">
        <w:rPr>
          <w:rFonts w:ascii="Times New Roman" w:hAnsi="Times New Roman" w:cs="Times New Roman"/>
          <w:lang w:val="en-US"/>
        </w:rPr>
        <w:t>15:1408</w:t>
      </w:r>
      <w:r w:rsidR="007F2B4B">
        <w:rPr>
          <w:rFonts w:ascii="Times New Roman" w:hAnsi="Times New Roman" w:cs="Times New Roman"/>
          <w:lang w:val="en-US"/>
        </w:rPr>
        <w:t>.</w:t>
      </w:r>
    </w:p>
    <w:p w14:paraId="7DA8D8C2" w14:textId="77777777" w:rsidR="00175318" w:rsidRPr="007A1DF7" w:rsidRDefault="00175318">
      <w:pPr>
        <w:rPr>
          <w:lang w:val="en-US"/>
        </w:rPr>
      </w:pPr>
    </w:p>
    <w:sectPr w:rsidR="00175318" w:rsidRPr="007A1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18"/>
    <w:rsid w:val="00175318"/>
    <w:rsid w:val="005367C9"/>
    <w:rsid w:val="007A1DF7"/>
    <w:rsid w:val="007F2B4B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C97226"/>
  <w15:chartTrackingRefBased/>
  <w15:docId w15:val="{574BCC2C-4535-114C-9A05-1F025F06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7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Bonora</dc:creator>
  <cp:keywords/>
  <dc:description/>
  <cp:lastModifiedBy>Elena Bonora</cp:lastModifiedBy>
  <cp:revision>2</cp:revision>
  <dcterms:created xsi:type="dcterms:W3CDTF">2024-02-21T09:53:00Z</dcterms:created>
  <dcterms:modified xsi:type="dcterms:W3CDTF">2024-02-21T10:30:00Z</dcterms:modified>
</cp:coreProperties>
</file>